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6D" w:rsidRPr="00730188" w:rsidRDefault="00641A6D" w:rsidP="00641A6D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</w:pPr>
      <w:r w:rsidRPr="00730188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 xml:space="preserve">Grade 2 Mrs. </w:t>
      </w:r>
      <w:r w:rsidR="00695A50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>Connolly</w:t>
      </w:r>
    </w:p>
    <w:p w:rsidR="00641A6D" w:rsidRDefault="00641A6D" w:rsidP="00641A6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30188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 xml:space="preserve">Week at a Glance </w:t>
      </w:r>
      <w:r w:rsidRPr="00730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(</w:t>
      </w:r>
      <w:r w:rsidR="002468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March </w:t>
      </w:r>
      <w:r w:rsidR="007F30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20-March 24</w:t>
      </w:r>
      <w:r w:rsidRPr="00730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)</w:t>
      </w:r>
    </w:p>
    <w:p w:rsidR="00641A6D" w:rsidRPr="00730188" w:rsidRDefault="00641A6D" w:rsidP="00641A6D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</w:pPr>
    </w:p>
    <w:p w:rsidR="00641A6D" w:rsidRPr="00D379E4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F32EA1" w:rsidRPr="002E1E96" w:rsidRDefault="00D379E4" w:rsidP="00F32EA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lang w:val="en"/>
        </w:rPr>
      </w:pPr>
      <w:r w:rsidRPr="008C6E82">
        <w:rPr>
          <w:rFonts w:ascii="Century Gothic" w:eastAsia="Times New Roman" w:hAnsi="Century Gothic" w:cs="Times New Roman"/>
          <w:b/>
          <w:u w:val="single"/>
          <w:lang w:val="en"/>
        </w:rPr>
        <w:t>Nightly</w:t>
      </w:r>
      <w:r w:rsidRPr="00D379E4">
        <w:rPr>
          <w:rFonts w:cs="Times New Roman"/>
          <w:lang w:val="en"/>
        </w:rPr>
        <w:t xml:space="preserve"> </w:t>
      </w:r>
      <w:proofErr w:type="gramStart"/>
      <w:r w:rsidRPr="00D379E4">
        <w:rPr>
          <w:rFonts w:cs="Times New Roman"/>
          <w:lang w:val="en"/>
        </w:rPr>
        <w:t xml:space="preserve">–  </w:t>
      </w:r>
      <w:r w:rsidR="008C6E82" w:rsidRPr="008C6E82">
        <w:rPr>
          <w:rFonts w:ascii="Century Gothic" w:eastAsia="Times New Roman" w:hAnsi="Century Gothic" w:cs="Times New Roman"/>
          <w:lang w:val="en"/>
        </w:rPr>
        <w:t>Read</w:t>
      </w:r>
      <w:proofErr w:type="gramEnd"/>
      <w:r w:rsidR="008C6E82" w:rsidRPr="008C6E82">
        <w:rPr>
          <w:rFonts w:ascii="Century Gothic" w:eastAsia="Times New Roman" w:hAnsi="Century Gothic" w:cs="Times New Roman"/>
          <w:lang w:val="en"/>
        </w:rPr>
        <w:t xml:space="preserve"> good-fit books</w:t>
      </w:r>
      <w:r w:rsidR="00246861">
        <w:rPr>
          <w:rFonts w:ascii="Century Gothic" w:eastAsia="Times New Roman" w:hAnsi="Century Gothic" w:cs="Times New Roman"/>
          <w:lang w:val="en"/>
        </w:rPr>
        <w:t>/</w:t>
      </w:r>
      <w:proofErr w:type="spellStart"/>
      <w:r w:rsidR="00246861">
        <w:rPr>
          <w:rFonts w:ascii="Century Gothic" w:eastAsia="Times New Roman" w:hAnsi="Century Gothic" w:cs="Times New Roman"/>
          <w:lang w:val="en"/>
        </w:rPr>
        <w:t>Raz</w:t>
      </w:r>
      <w:proofErr w:type="spellEnd"/>
      <w:r w:rsidR="00246861">
        <w:rPr>
          <w:rFonts w:ascii="Century Gothic" w:eastAsia="Times New Roman" w:hAnsi="Century Gothic" w:cs="Times New Roman"/>
          <w:lang w:val="en"/>
        </w:rPr>
        <w:t>-Kids</w:t>
      </w:r>
      <w:r w:rsidR="008C6E82" w:rsidRPr="008C6E82">
        <w:rPr>
          <w:rFonts w:ascii="Century Gothic" w:eastAsia="Times New Roman" w:hAnsi="Century Gothic" w:cs="Times New Roman"/>
          <w:lang w:val="en"/>
        </w:rPr>
        <w:t xml:space="preserve">. </w:t>
      </w:r>
      <w:r w:rsidR="00F32EA1">
        <w:rPr>
          <w:rFonts w:ascii="Century Gothic" w:eastAsia="Times New Roman" w:hAnsi="Century Gothic" w:cs="Times New Roman"/>
          <w:lang w:val="en"/>
        </w:rPr>
        <w:t xml:space="preserve">  </w:t>
      </w:r>
      <w:r w:rsidR="00F32EA1" w:rsidRPr="002E1E96">
        <w:rPr>
          <w:rFonts w:ascii="Century Gothic" w:eastAsia="Times New Roman" w:hAnsi="Century Gothic" w:cs="Times New Roman"/>
          <w:color w:val="444444"/>
          <w:lang w:val="en"/>
        </w:rPr>
        <w:t xml:space="preserve">Reading out loud to a family member helps with fluency and expression. </w:t>
      </w: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345EAF">
        <w:rPr>
          <w:rFonts w:ascii="Century Gothic" w:eastAsia="Times New Roman" w:hAnsi="Century Gothic" w:cs="Times New Roman"/>
          <w:b/>
          <w:u w:val="single"/>
          <w:lang w:val="en"/>
        </w:rPr>
        <w:t xml:space="preserve">Library </w:t>
      </w:r>
      <w:r w:rsidRPr="00345EAF">
        <w:rPr>
          <w:rFonts w:ascii="Century Gothic" w:eastAsia="Times New Roman" w:hAnsi="Century Gothic" w:cs="Times New Roman"/>
          <w:lang w:val="en"/>
        </w:rPr>
        <w:t>–</w:t>
      </w:r>
      <w:r w:rsidR="00E01B02">
        <w:rPr>
          <w:rFonts w:ascii="Century Gothic" w:eastAsia="Times New Roman" w:hAnsi="Century Gothic" w:cs="Times New Roman"/>
          <w:lang w:val="en"/>
        </w:rPr>
        <w:t xml:space="preserve"> Pack library books T</w:t>
      </w:r>
      <w:r w:rsidR="00695A50">
        <w:rPr>
          <w:rFonts w:ascii="Century Gothic" w:eastAsia="Times New Roman" w:hAnsi="Century Gothic" w:cs="Times New Roman"/>
          <w:lang w:val="en"/>
        </w:rPr>
        <w:t>hurs</w:t>
      </w:r>
      <w:r w:rsidR="00E01B02">
        <w:rPr>
          <w:rFonts w:ascii="Century Gothic" w:eastAsia="Times New Roman" w:hAnsi="Century Gothic" w:cs="Times New Roman"/>
          <w:lang w:val="en"/>
        </w:rPr>
        <w:t>day to be returned Wednesday</w:t>
      </w:r>
    </w:p>
    <w:p w:rsidR="00E01B02" w:rsidRDefault="00E01B02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345EAF">
        <w:rPr>
          <w:rFonts w:ascii="Century Gothic" w:eastAsia="Times New Roman" w:hAnsi="Century Gothic" w:cs="Times New Roman"/>
          <w:b/>
          <w:u w:val="single"/>
          <w:lang w:val="en"/>
        </w:rPr>
        <w:t>Literacy</w:t>
      </w:r>
      <w:r w:rsidRPr="00345EAF">
        <w:rPr>
          <w:rFonts w:ascii="Century Gothic" w:eastAsia="Times New Roman" w:hAnsi="Century Gothic" w:cs="Times New Roman"/>
          <w:lang w:val="en"/>
        </w:rPr>
        <w:t>:</w:t>
      </w: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lang w:val="en"/>
        </w:rPr>
      </w:pPr>
    </w:p>
    <w:p w:rsidR="008C6E82" w:rsidRDefault="008C6E82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lang w:val="en"/>
        </w:rPr>
      </w:pPr>
      <w:r>
        <w:rPr>
          <w:rFonts w:ascii="Century Gothic" w:eastAsia="Times New Roman" w:hAnsi="Century Gothic" w:cs="Times New Roman"/>
          <w:b/>
          <w:lang w:val="en"/>
        </w:rPr>
        <w:t>High Frequency Words: Review</w:t>
      </w:r>
    </w:p>
    <w:p w:rsidR="007F30AB" w:rsidRDefault="007F30AB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lang w:val="en"/>
        </w:rPr>
      </w:pPr>
      <w:r>
        <w:rPr>
          <w:rFonts w:ascii="Century Gothic" w:eastAsia="Times New Roman" w:hAnsi="Century Gothic" w:cs="Times New Roman"/>
          <w:iCs/>
          <w:lang w:val="en"/>
        </w:rPr>
        <w:t>There are no new words this week.  Please continue to practice reading and writing word wall words.</w:t>
      </w:r>
    </w:p>
    <w:p w:rsidR="00E01B02" w:rsidRPr="007F30AB" w:rsidRDefault="007F30AB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lang w:val="en"/>
        </w:rPr>
      </w:pPr>
      <w:r>
        <w:rPr>
          <w:rFonts w:ascii="Century Gothic" w:eastAsia="Times New Roman" w:hAnsi="Century Gothic" w:cs="Times New Roman"/>
          <w:iCs/>
          <w:lang w:val="en"/>
        </w:rPr>
        <w:t xml:space="preserve"> </w:t>
      </w:r>
    </w:p>
    <w:p w:rsidR="00E01B02" w:rsidRPr="0002432D" w:rsidRDefault="008C6E82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  <w:r>
        <w:rPr>
          <w:rFonts w:ascii="Century Gothic" w:eastAsia="Times New Roman" w:hAnsi="Century Gothic" w:cs="Times New Roman"/>
          <w:b/>
          <w:iCs/>
          <w:lang w:val="en"/>
        </w:rPr>
        <w:t>Word Family:</w:t>
      </w:r>
      <w:r>
        <w:rPr>
          <w:rFonts w:ascii="Century Gothic" w:eastAsia="Times New Roman" w:hAnsi="Century Gothic" w:cs="Times New Roman"/>
          <w:iCs/>
          <w:lang w:val="en"/>
        </w:rPr>
        <w:t xml:space="preserve">  </w:t>
      </w:r>
      <w:r w:rsidR="00E01B02" w:rsidRPr="0002432D">
        <w:rPr>
          <w:rFonts w:ascii="Century Gothic" w:eastAsia="Times New Roman" w:hAnsi="Century Gothic" w:cs="Times New Roman"/>
          <w:b/>
          <w:iCs/>
          <w:sz w:val="20"/>
          <w:lang w:val="en"/>
        </w:rPr>
        <w:t xml:space="preserve">- </w:t>
      </w:r>
      <w:r w:rsidR="008610F1">
        <w:rPr>
          <w:rFonts w:ascii="Century Gothic" w:eastAsia="Times New Roman" w:hAnsi="Century Gothic" w:cs="Times New Roman"/>
          <w:b/>
          <w:iCs/>
          <w:sz w:val="20"/>
          <w:lang w:val="en"/>
        </w:rPr>
        <w:t>ale</w:t>
      </w:r>
    </w:p>
    <w:p w:rsidR="00E01B02" w:rsidRPr="00E01B02" w:rsidRDefault="00E01B02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  <w:r w:rsidRPr="00E01B02">
        <w:rPr>
          <w:rFonts w:ascii="Century Gothic" w:eastAsia="Times New Roman" w:hAnsi="Century Gothic" w:cs="Times New Roman"/>
          <w:lang w:val="en"/>
        </w:rPr>
        <w:t>How many wor</w:t>
      </w:r>
      <w:r w:rsidR="007F30AB">
        <w:rPr>
          <w:rFonts w:ascii="Century Gothic" w:eastAsia="Times New Roman" w:hAnsi="Century Gothic" w:cs="Times New Roman"/>
          <w:lang w:val="en"/>
        </w:rPr>
        <w:t>ds can you find that end in “</w:t>
      </w:r>
      <w:r w:rsidR="008610F1">
        <w:rPr>
          <w:rFonts w:ascii="Century Gothic" w:eastAsia="Times New Roman" w:hAnsi="Century Gothic" w:cs="Times New Roman"/>
          <w:lang w:val="en"/>
        </w:rPr>
        <w:t>ale</w:t>
      </w:r>
      <w:r w:rsidRPr="00E01B02">
        <w:rPr>
          <w:rFonts w:ascii="Century Gothic" w:eastAsia="Times New Roman" w:hAnsi="Century Gothic" w:cs="Times New Roman"/>
          <w:lang w:val="en"/>
        </w:rPr>
        <w:t>”?</w:t>
      </w:r>
    </w:p>
    <w:p w:rsidR="008C6E82" w:rsidRPr="00345EAF" w:rsidRDefault="008C6E82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lang w:val="en"/>
        </w:rPr>
      </w:pPr>
    </w:p>
    <w:p w:rsidR="00E01B02" w:rsidRPr="0002432D" w:rsidRDefault="00641A6D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  <w:r w:rsidRPr="00345EAF">
        <w:rPr>
          <w:rFonts w:ascii="Century Gothic" w:eastAsia="Times New Roman" w:hAnsi="Century Gothic" w:cs="Times New Roman"/>
          <w:b/>
          <w:iCs/>
          <w:lang w:val="en"/>
        </w:rPr>
        <w:t>Sound Teams</w:t>
      </w:r>
      <w:r w:rsidR="007F30AB">
        <w:rPr>
          <w:rFonts w:ascii="Century Gothic" w:eastAsia="Times New Roman" w:hAnsi="Century Gothic" w:cs="Times New Roman"/>
          <w:b/>
          <w:iCs/>
          <w:sz w:val="20"/>
          <w:lang w:val="en"/>
        </w:rPr>
        <w:t>:</w:t>
      </w:r>
    </w:p>
    <w:p w:rsidR="00512894" w:rsidRPr="00E01B02" w:rsidRDefault="00E01B02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  <w:r w:rsidRPr="00E01B02">
        <w:rPr>
          <w:rFonts w:ascii="Century Gothic" w:eastAsia="Times New Roman" w:hAnsi="Century Gothic" w:cs="Times New Roman"/>
          <w:lang w:val="en"/>
        </w:rPr>
        <w:t xml:space="preserve">We will practice </w:t>
      </w:r>
      <w:r w:rsidR="007F30AB">
        <w:rPr>
          <w:rFonts w:ascii="Century Gothic" w:eastAsia="Times New Roman" w:hAnsi="Century Gothic" w:cs="Times New Roman"/>
          <w:lang w:val="en"/>
        </w:rPr>
        <w:t>antonyms and synonyms this week.</w:t>
      </w: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E01B02" w:rsidRPr="00F32EA1" w:rsidRDefault="00641A6D" w:rsidP="00F32EA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  <w:r w:rsidRPr="00345EAF">
        <w:rPr>
          <w:rFonts w:ascii="Century Gothic" w:eastAsia="Times New Roman" w:hAnsi="Century Gothic" w:cs="Times New Roman"/>
          <w:b/>
          <w:lang w:val="en"/>
        </w:rPr>
        <w:t>Rea</w:t>
      </w:r>
      <w:r w:rsidRPr="00F32EA1">
        <w:rPr>
          <w:rFonts w:ascii="Century Gothic" w:eastAsia="Times New Roman" w:hAnsi="Century Gothic" w:cs="Times New Roman"/>
          <w:b/>
          <w:lang w:val="en"/>
        </w:rPr>
        <w:t>din</w:t>
      </w:r>
      <w:r w:rsidRPr="00345EAF">
        <w:rPr>
          <w:rFonts w:ascii="Century Gothic" w:eastAsia="Times New Roman" w:hAnsi="Century Gothic" w:cs="Times New Roman"/>
          <w:b/>
          <w:lang w:val="en"/>
        </w:rPr>
        <w:t>g strategies</w:t>
      </w:r>
      <w:r w:rsidR="00F32EA1">
        <w:rPr>
          <w:rFonts w:ascii="Century Gothic" w:eastAsia="Times New Roman" w:hAnsi="Century Gothic" w:cs="Times New Roman"/>
          <w:b/>
          <w:lang w:val="en"/>
        </w:rPr>
        <w:t xml:space="preserve">:  </w:t>
      </w:r>
      <w:r w:rsidR="00F32EA1">
        <w:rPr>
          <w:rFonts w:ascii="Century Gothic" w:eastAsia="Times New Roman" w:hAnsi="Century Gothic" w:cs="Times New Roman"/>
          <w:lang w:val="en"/>
        </w:rPr>
        <w:t>We will continue to generate and answer questions about fiction and non-fiction texts.</w:t>
      </w:r>
    </w:p>
    <w:p w:rsidR="00641A6D" w:rsidRPr="005C2A48" w:rsidRDefault="00641A6D" w:rsidP="0024686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E01B02" w:rsidRPr="00F32EA1" w:rsidRDefault="00F32EA1" w:rsidP="00F32EA1">
      <w:pPr>
        <w:pStyle w:val="Standard"/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</w:pPr>
      <w:r>
        <w:rPr>
          <w:rFonts w:ascii="Century Gothic" w:eastAsia="Times New Roman" w:hAnsi="Century Gothic" w:cs="Times New Roman"/>
          <w:b/>
          <w:lang w:val="en"/>
        </w:rPr>
        <w:t xml:space="preserve">Writing:  </w:t>
      </w:r>
      <w:r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 xml:space="preserve"> W</w:t>
      </w:r>
      <w:r w:rsidRPr="00F32EA1"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>e will be studying nonfiction writing. Students will learn to write procedural texts that we call “how-to” writing. Students will learn the purpose of this type of writing (to teach ot</w:t>
      </w:r>
      <w:r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>hers how to do something such as</w:t>
      </w:r>
      <w:r w:rsidRPr="00F32EA1"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 xml:space="preserve"> how to make toast), and how it must enable the reader to do what is being taught (steps must be clear, organized, and make sense).</w:t>
      </w:r>
    </w:p>
    <w:p w:rsidR="00246861" w:rsidRPr="00345EAF" w:rsidRDefault="00246861" w:rsidP="00246861">
      <w:pPr>
        <w:shd w:val="clear" w:color="auto" w:fill="FFFFFF"/>
        <w:spacing w:after="0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7F30AB" w:rsidRDefault="00641A6D" w:rsidP="007F30AB">
      <w:pPr>
        <w:shd w:val="clear" w:color="auto" w:fill="FFFFFF"/>
        <w:spacing w:after="0"/>
        <w:rPr>
          <w:rFonts w:ascii="Century Gothic" w:hAnsi="Century Gothic"/>
          <w:color w:val="444444"/>
          <w:lang w:val="en"/>
        </w:rPr>
      </w:pPr>
      <w:r w:rsidRPr="00345EAF">
        <w:rPr>
          <w:rFonts w:ascii="Century Gothic" w:eastAsia="Times New Roman" w:hAnsi="Century Gothic" w:cs="Times New Roman"/>
          <w:b/>
          <w:u w:val="single"/>
          <w:lang w:val="en"/>
        </w:rPr>
        <w:t>Math</w:t>
      </w:r>
      <w:r w:rsidRPr="00345EAF">
        <w:rPr>
          <w:rFonts w:ascii="Century Gothic" w:eastAsia="Times New Roman" w:hAnsi="Century Gothic" w:cs="Times New Roman"/>
          <w:lang w:val="en"/>
        </w:rPr>
        <w:t xml:space="preserve">: </w:t>
      </w:r>
      <w:r w:rsidR="007F30AB">
        <w:rPr>
          <w:rFonts w:ascii="Century Gothic" w:hAnsi="Century Gothic"/>
          <w:color w:val="444444"/>
          <w:lang w:val="en"/>
        </w:rPr>
        <w:t>We will start our unit on addition and subtraction to 100.  In this unit, your child will be developing strategies for adding and subtracting 2-digit numbers, with and without regrouping.  We will use many models such as hundred charts, number lines, and base ten blocks.  How you can help:  have your child practice adding groups of 10 to two digit numbers and subtracting groups of 10 from two digit numbers.   Adding and subtracting multiples of ten is a good place to start!</w:t>
      </w:r>
    </w:p>
    <w:p w:rsidR="00246861" w:rsidRPr="00E01B02" w:rsidRDefault="00246861" w:rsidP="007F30AB">
      <w:pPr>
        <w:shd w:val="clear" w:color="auto" w:fill="FFFFFF"/>
        <w:spacing w:after="0" w:line="240" w:lineRule="auto"/>
        <w:rPr>
          <w:rFonts w:ascii="Century Gothic" w:hAnsi="Century Gothic"/>
          <w:sz w:val="20"/>
          <w:lang w:val="en"/>
        </w:rPr>
      </w:pPr>
    </w:p>
    <w:p w:rsidR="00F16046" w:rsidRDefault="00F16046" w:rsidP="008C6E82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246861" w:rsidRDefault="008C6E82" w:rsidP="00E01B02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  <w:r>
        <w:rPr>
          <w:rFonts w:ascii="Century Gothic" w:eastAsia="Times New Roman" w:hAnsi="Century Gothic" w:cs="Times New Roman"/>
          <w:b/>
          <w:u w:val="single"/>
          <w:lang w:val="en"/>
        </w:rPr>
        <w:t>Reminders/Important Dates:</w:t>
      </w:r>
    </w:p>
    <w:p w:rsidR="00821EA4" w:rsidRDefault="00821EA4" w:rsidP="00E01B02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7F30AB" w:rsidRPr="007F30AB" w:rsidRDefault="007F30AB" w:rsidP="007F30AB">
      <w:pPr>
        <w:pStyle w:val="NoSpacing"/>
        <w:rPr>
          <w:rFonts w:ascii="Century Gothic" w:eastAsia="Times New Roman" w:hAnsi="Century Gothic" w:cs="Times New Roman"/>
          <w:b/>
          <w:lang w:val="en"/>
        </w:rPr>
      </w:pPr>
      <w:bookmarkStart w:id="0" w:name="_GoBack"/>
      <w:bookmarkEnd w:id="0"/>
      <w:r w:rsidRPr="007F30AB">
        <w:rPr>
          <w:rFonts w:ascii="Century Gothic" w:eastAsia="Times New Roman" w:hAnsi="Century Gothic" w:cs="Times New Roman"/>
          <w:b/>
          <w:lang w:val="en"/>
        </w:rPr>
        <w:t>April 3-</w:t>
      </w:r>
      <w:r w:rsidR="00F32EA1">
        <w:rPr>
          <w:rFonts w:ascii="Century Gothic" w:eastAsia="Times New Roman" w:hAnsi="Century Gothic" w:cs="Times New Roman"/>
          <w:b/>
          <w:lang w:val="en"/>
        </w:rPr>
        <w:t xml:space="preserve"> </w:t>
      </w:r>
      <w:r w:rsidR="00F32EA1">
        <w:rPr>
          <w:rFonts w:ascii="Century Gothic" w:eastAsia="Times New Roman" w:hAnsi="Century Gothic" w:cs="Times New Roman"/>
          <w:lang w:val="en"/>
        </w:rPr>
        <w:t>Report cards go</w:t>
      </w:r>
      <w:r w:rsidRPr="007F30AB">
        <w:rPr>
          <w:rFonts w:ascii="Century Gothic" w:eastAsia="Times New Roman" w:hAnsi="Century Gothic" w:cs="Times New Roman"/>
          <w:lang w:val="en"/>
        </w:rPr>
        <w:t xml:space="preserve"> home</w:t>
      </w:r>
    </w:p>
    <w:p w:rsidR="007F30AB" w:rsidRPr="007F30AB" w:rsidRDefault="007F30AB" w:rsidP="007F30AB">
      <w:pPr>
        <w:pStyle w:val="NoSpacing"/>
        <w:rPr>
          <w:rFonts w:ascii="Century Gothic" w:eastAsia="Times New Roman" w:hAnsi="Century Gothic" w:cs="Times New Roman"/>
          <w:b/>
          <w:lang w:val="en"/>
        </w:rPr>
      </w:pPr>
      <w:r w:rsidRPr="007F30AB">
        <w:rPr>
          <w:rFonts w:ascii="Century Gothic" w:eastAsia="Times New Roman" w:hAnsi="Century Gothic" w:cs="Times New Roman"/>
          <w:b/>
          <w:lang w:val="en"/>
        </w:rPr>
        <w:t>April 10-</w:t>
      </w:r>
      <w:r w:rsidR="00F32EA1">
        <w:rPr>
          <w:rFonts w:ascii="Century Gothic" w:eastAsia="Times New Roman" w:hAnsi="Century Gothic" w:cs="Times New Roman"/>
          <w:b/>
          <w:lang w:val="en"/>
        </w:rPr>
        <w:t xml:space="preserve"> </w:t>
      </w:r>
      <w:r w:rsidRPr="007F30AB">
        <w:rPr>
          <w:rFonts w:ascii="Century Gothic" w:eastAsia="Times New Roman" w:hAnsi="Century Gothic" w:cs="Times New Roman"/>
          <w:lang w:val="en"/>
        </w:rPr>
        <w:t>Parent Teacher interviews-afternoon and evening</w:t>
      </w:r>
      <w:r w:rsidRPr="007F30AB">
        <w:rPr>
          <w:rFonts w:ascii="Century Gothic" w:eastAsia="Times New Roman" w:hAnsi="Century Gothic" w:cs="Times New Roman"/>
          <w:b/>
          <w:lang w:val="en"/>
        </w:rPr>
        <w:t>-no school for students</w:t>
      </w:r>
    </w:p>
    <w:p w:rsidR="00246861" w:rsidRDefault="00246861" w:rsidP="00246861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0"/>
          <w:lang w:val="en-CA" w:eastAsia="en-CA"/>
        </w:rPr>
      </w:pPr>
      <w:r>
        <w:rPr>
          <w:rFonts w:ascii="Century Gothic" w:eastAsia="Times New Roman" w:hAnsi="Century Gothic" w:cs="Tahoma"/>
          <w:b/>
          <w:bCs/>
          <w:szCs w:val="20"/>
          <w:shd w:val="clear" w:color="auto" w:fill="FFFFFF"/>
          <w:lang w:val="en" w:eastAsia="en-CA"/>
        </w:rPr>
        <w:t>April 14</w:t>
      </w:r>
      <w:r>
        <w:rPr>
          <w:rFonts w:ascii="Century Gothic" w:eastAsia="Times New Roman" w:hAnsi="Century Gothic" w:cs="Tahoma"/>
          <w:szCs w:val="20"/>
          <w:shd w:val="clear" w:color="auto" w:fill="FFFFFF"/>
          <w:lang w:val="en" w:eastAsia="en-CA"/>
        </w:rPr>
        <w:t xml:space="preserve"> – Good Friday –no school</w:t>
      </w:r>
    </w:p>
    <w:p w:rsidR="00246861" w:rsidRDefault="00246861" w:rsidP="00246861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0"/>
          <w:lang w:val="en-CA" w:eastAsia="en-CA"/>
        </w:rPr>
      </w:pPr>
      <w:r>
        <w:rPr>
          <w:rFonts w:ascii="Century Gothic" w:eastAsia="Times New Roman" w:hAnsi="Century Gothic" w:cs="Tahoma"/>
          <w:b/>
          <w:bCs/>
          <w:szCs w:val="20"/>
          <w:shd w:val="clear" w:color="auto" w:fill="FFFFFF"/>
          <w:lang w:val="en" w:eastAsia="en-CA"/>
        </w:rPr>
        <w:t>April 17</w:t>
      </w:r>
      <w:r>
        <w:rPr>
          <w:rFonts w:ascii="Century Gothic" w:eastAsia="Times New Roman" w:hAnsi="Century Gothic" w:cs="Tahoma"/>
          <w:szCs w:val="20"/>
          <w:shd w:val="clear" w:color="auto" w:fill="FFFFFF"/>
          <w:lang w:val="en" w:eastAsia="en-CA"/>
        </w:rPr>
        <w:t xml:space="preserve"> – Easter Monday – no school</w:t>
      </w:r>
    </w:p>
    <w:p w:rsidR="00641A6D" w:rsidRPr="00345EAF" w:rsidRDefault="00641A6D" w:rsidP="00641A6D">
      <w:pPr>
        <w:rPr>
          <w:sz w:val="24"/>
        </w:rPr>
      </w:pPr>
      <w:r w:rsidRPr="00345EAF">
        <w:rPr>
          <w:rFonts w:ascii="Century Gothic" w:eastAsia="Times New Roman" w:hAnsi="Century Gothic" w:cs="Times New Roman"/>
          <w:b/>
          <w:lang w:val="en"/>
        </w:rPr>
        <w:t>Thanks and have a great week!</w:t>
      </w:r>
    </w:p>
    <w:p w:rsidR="00EB299D" w:rsidRDefault="00695A50"/>
    <w:sectPr w:rsidR="00EB2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05FF"/>
    <w:multiLevelType w:val="hybridMultilevel"/>
    <w:tmpl w:val="6A6E7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4AC4"/>
    <w:multiLevelType w:val="hybridMultilevel"/>
    <w:tmpl w:val="EEA27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74A24"/>
    <w:multiLevelType w:val="hybridMultilevel"/>
    <w:tmpl w:val="1F382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D"/>
    <w:rsid w:val="00023497"/>
    <w:rsid w:val="0006007B"/>
    <w:rsid w:val="000C7A64"/>
    <w:rsid w:val="001D601A"/>
    <w:rsid w:val="00246861"/>
    <w:rsid w:val="002741BE"/>
    <w:rsid w:val="00365D8D"/>
    <w:rsid w:val="00497AD6"/>
    <w:rsid w:val="00512894"/>
    <w:rsid w:val="00641A6D"/>
    <w:rsid w:val="006928DA"/>
    <w:rsid w:val="00695A50"/>
    <w:rsid w:val="007E7B74"/>
    <w:rsid w:val="007F30AB"/>
    <w:rsid w:val="00821EA4"/>
    <w:rsid w:val="008610F1"/>
    <w:rsid w:val="008C6E82"/>
    <w:rsid w:val="009B7EEA"/>
    <w:rsid w:val="00D379E4"/>
    <w:rsid w:val="00E01B02"/>
    <w:rsid w:val="00F16046"/>
    <w:rsid w:val="00F32D89"/>
    <w:rsid w:val="00F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189A4-EC22-4DBB-82EF-4CFAC7DF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6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6D"/>
    <w:pPr>
      <w:ind w:left="720"/>
      <w:contextualSpacing/>
    </w:pPr>
  </w:style>
  <w:style w:type="paragraph" w:styleId="NoSpacing">
    <w:name w:val="No Spacing"/>
    <w:uiPriority w:val="1"/>
    <w:qFormat/>
    <w:rsid w:val="00D379E4"/>
    <w:pPr>
      <w:spacing w:after="0" w:line="240" w:lineRule="auto"/>
    </w:pPr>
    <w:rPr>
      <w:lang w:val="en-US"/>
    </w:rPr>
  </w:style>
  <w:style w:type="paragraph" w:customStyle="1" w:styleId="Standard">
    <w:name w:val="Standard"/>
    <w:rsid w:val="00F32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483529902AC0F44B653D3AEEC5A5001" ma:contentTypeVersion="9" ma:contentTypeDescription="Upload an audio file." ma:contentTypeScope="" ma:versionID="bb6be03b4b6f3b65a9bf8d7293a7d848">
  <xsd:schema xmlns:xsd="http://www.w3.org/2001/XMLSchema" xmlns:xs="http://www.w3.org/2001/XMLSchema" xmlns:p="http://schemas.microsoft.com/office/2006/metadata/properties" xmlns:ns1="http://schemas.microsoft.com/sharepoint/v3" xmlns:ns2="E145E496-0EC5-4FB0-BF6A-B8D74A157657" xmlns:ns3="http://schemas.microsoft.com/sharepoint/v3/fields" xmlns:ns4="6307270d-e6a3-4ae7-a508-e82fdf043f20" targetNamespace="http://schemas.microsoft.com/office/2006/metadata/properties" ma:root="true" ma:fieldsID="0a8e059945307d6c98f76d82f87dc63b" ns1:_="" ns2:_="" ns3:_="" ns4:_="">
    <xsd:import namespace="http://schemas.microsoft.com/sharepoint/v3"/>
    <xsd:import namespace="E145E496-0EC5-4FB0-BF6A-B8D74A157657"/>
    <xsd:import namespace="http://schemas.microsoft.com/sharepoint/v3/fields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E496-0EC5-4FB0-BF6A-B8D74A15765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E145E496-0EC5-4FB0-BF6A-B8D74A157657">
      <Url xsi:nil="true"/>
      <Description xsi:nil="true"/>
    </AlternateThumbnailUrl>
    <Blog_x0020_Category xmlns="6307270d-e6a3-4ae7-a508-e82fdf043f20">11</Blog_x0020_Category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6D8F90-6357-44CB-B486-CD11D5CE3915}"/>
</file>

<file path=customXml/itemProps2.xml><?xml version="1.0" encoding="utf-8"?>
<ds:datastoreItem xmlns:ds="http://schemas.openxmlformats.org/officeDocument/2006/customXml" ds:itemID="{55EAEA2C-744D-4ED7-8245-B7DE43B51A15}"/>
</file>

<file path=customXml/itemProps3.xml><?xml version="1.0" encoding="utf-8"?>
<ds:datastoreItem xmlns:ds="http://schemas.openxmlformats.org/officeDocument/2006/customXml" ds:itemID="{8D0D2E17-EB1E-4027-956D-0C3B158DF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Dyker, Laurel    (ASD-W)</dc:creator>
  <cp:lastModifiedBy>Jones-Connolly, Deborah     (ASD-W)</cp:lastModifiedBy>
  <cp:revision>2</cp:revision>
  <dcterms:created xsi:type="dcterms:W3CDTF">2017-03-19T23:40:00Z</dcterms:created>
  <dcterms:modified xsi:type="dcterms:W3CDTF">2017-03-19T23:40:00Z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0x0101009148F5A04DDD49CBA7127AADA5FB792B006973ACD696DC4858A76371B2FB2F439A00B483529902AC0F44B653D3AEEC5A5001</vt:lpwstr>
  </property>
</Properties>
</file>